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val="cs-CZ" w:eastAsia="cs-CZ"/>
        </w:rPr>
        <w:t>Čína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CZ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5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Peking University HSBC Business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 </w:t>
        </w:r>
      </w:hyperlink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- pouze pro studenty IES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6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East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China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University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Political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Science and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Law</w:t>
        </w:r>
        <w:proofErr w:type="spellEnd"/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  <w:t>EN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7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Peking University HSBC Business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</w:hyperlink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 -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only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for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students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of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proofErr w:type="gram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the</w:t>
      </w:r>
      <w:proofErr w:type="spellEnd"/>
      <w:proofErr w:type="gram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Institute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of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Economic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Studies</w:t>
      </w:r>
      <w:proofErr w:type="spellEnd"/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8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East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China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University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Political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Science and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Law</w:t>
        </w:r>
        <w:proofErr w:type="spellEnd"/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val="cs-CZ" w:eastAsia="cs-CZ"/>
        </w:rPr>
        <w:t>Hong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val="cs-CZ" w:eastAsia="cs-CZ"/>
        </w:rPr>
        <w:t xml:space="preserve"> Kong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CZ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9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City University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Hong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Kong</w:t>
        </w:r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  <w:t>EN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0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City University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Hong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Kong</w:t>
        </w:r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Japonsko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CZ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1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International University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Japan</w:t>
        </w:r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  <w:t>EN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2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International University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Japan</w:t>
        </w:r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Korejská republika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CZ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3" w:tgtFrame="_blank" w:history="1"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Sogang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University,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Graduate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International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Studies</w:t>
        </w:r>
        <w:proofErr w:type="spellEnd"/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  <w:t>EN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4" w:tgtFrame="_blank" w:history="1"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Sogang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University,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Graduate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International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Studies</w:t>
        </w:r>
        <w:proofErr w:type="spellEnd"/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Ruská federace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CZ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5" w:tgtFrame="_blank" w:history="1"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National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Research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University,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Higher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Economics</w:t>
        </w:r>
        <w:proofErr w:type="spellEnd"/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6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New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Economic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,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Moscow</w:t>
        </w:r>
        <w:proofErr w:type="spellEnd"/>
      </w:hyperlink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 - pouze pro studenty IES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  <w:t>EN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7" w:tgtFrame="_blank" w:history="1"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National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Research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University,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Higher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of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Economics</w:t>
        </w:r>
        <w:proofErr w:type="spellEnd"/>
      </w:hyperlink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hyperlink r:id="rId18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New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Economic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School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,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Moscow</w:t>
        </w:r>
        <w:proofErr w:type="spellEnd"/>
      </w:hyperlink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 -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only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for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students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of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proofErr w:type="gram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the</w:t>
      </w:r>
      <w:proofErr w:type="spellEnd"/>
      <w:proofErr w:type="gram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Institute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of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Economic</w:t>
      </w:r>
      <w:proofErr w:type="spellEnd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 xml:space="preserve"> </w:t>
      </w:r>
      <w:proofErr w:type="spellStart"/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Studies</w:t>
      </w:r>
      <w:proofErr w:type="spellEnd"/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Jen pro Čechy a Slováky:</w:t>
      </w:r>
    </w:p>
    <w:p w:rsidR="00F07921" w:rsidRPr="00F07921" w:rsidRDefault="00F07921" w:rsidP="00F0792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Letní školy - pozor 25. února 2017</w:t>
      </w:r>
    </w:p>
    <w:p w:rsidR="00F07921" w:rsidRPr="00F07921" w:rsidRDefault="00F07921" w:rsidP="00F07921">
      <w:pPr>
        <w:shd w:val="clear" w:color="auto" w:fill="FFF1A8"/>
        <w:spacing w:after="75" w:line="240" w:lineRule="auto"/>
        <w:ind w:right="465"/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USA</w:t>
      </w:r>
    </w:p>
    <w:p w:rsidR="00F07921" w:rsidRPr="00F07921" w:rsidRDefault="00F07921" w:rsidP="00F07921">
      <w:pPr>
        <w:shd w:val="clear" w:color="auto" w:fill="FFF1A8"/>
        <w:spacing w:after="75" w:line="240" w:lineRule="auto"/>
        <w:ind w:right="465"/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FF0033"/>
          <w:sz w:val="18"/>
          <w:szCs w:val="18"/>
          <w:lang w:val="cs-CZ" w:eastAsia="cs-CZ"/>
        </w:rPr>
        <w:t>NOVÉ!!</w:t>
      </w:r>
    </w:p>
    <w:p w:rsidR="00F07921" w:rsidRPr="00F07921" w:rsidRDefault="00F07921" w:rsidP="00F07921">
      <w:pPr>
        <w:shd w:val="clear" w:color="auto" w:fill="FFF1A8"/>
        <w:spacing w:after="75" w:line="240" w:lineRule="auto"/>
        <w:ind w:right="465"/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</w:pPr>
      <w:hyperlink r:id="rId19" w:tgtFrame="_blank" w:history="1"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Global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Institute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for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Leadership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and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Civic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Development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v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Raleigh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, Severní Karolína</w:t>
        </w:r>
      </w:hyperlink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 - uzávěrka přihlášek</w:t>
      </w:r>
      <w:r w:rsidRPr="00F07921">
        <w:rPr>
          <w:rFonts w:ascii="Tahoma" w:eastAsia="Times New Roman" w:hAnsi="Tahoma" w:cs="Tahoma"/>
          <w:b/>
          <w:bCs/>
          <w:color w:val="FF0033"/>
          <w:sz w:val="18"/>
          <w:szCs w:val="18"/>
          <w:lang w:val="cs-CZ" w:eastAsia="cs-CZ"/>
        </w:rPr>
        <w:t> do 25. února 2017</w:t>
      </w:r>
    </w:p>
    <w:p w:rsidR="00F07921" w:rsidRPr="00F07921" w:rsidRDefault="00F07921" w:rsidP="00F07921">
      <w:pPr>
        <w:shd w:val="clear" w:color="auto" w:fill="FFF1A8"/>
        <w:spacing w:after="75" w:line="240" w:lineRule="auto"/>
        <w:ind w:right="465"/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</w:pPr>
    </w:p>
    <w:p w:rsidR="00F07921" w:rsidRPr="00F07921" w:rsidRDefault="00F07921" w:rsidP="00F07921">
      <w:pPr>
        <w:shd w:val="clear" w:color="auto" w:fill="FFF1A8"/>
        <w:spacing w:after="75" w:line="240" w:lineRule="auto"/>
        <w:ind w:right="465"/>
        <w:rPr>
          <w:rFonts w:ascii="Tahoma" w:eastAsia="Times New Roman" w:hAnsi="Tahoma" w:cs="Tahoma"/>
          <w:b/>
          <w:bCs/>
          <w:color w:val="555555"/>
          <w:sz w:val="18"/>
          <w:szCs w:val="18"/>
          <w:lang w:val="cs-CZ" w:eastAsia="cs-CZ"/>
        </w:rPr>
      </w:pPr>
      <w:r w:rsidRPr="00F07921">
        <w:rPr>
          <w:rFonts w:ascii="Tahoma" w:eastAsia="Times New Roman" w:hAnsi="Tahoma" w:cs="Tahoma"/>
          <w:b/>
          <w:bCs/>
          <w:color w:val="000000"/>
          <w:sz w:val="18"/>
          <w:szCs w:val="18"/>
          <w:lang w:val="cs-CZ" w:eastAsia="cs-CZ"/>
        </w:rPr>
        <w:t>Praha</w:t>
      </w:r>
    </w:p>
    <w:p w:rsidR="00F07921" w:rsidRPr="00F07921" w:rsidRDefault="00F07921" w:rsidP="00F07921">
      <w:pPr>
        <w:shd w:val="clear" w:color="auto" w:fill="FFF1A8"/>
        <w:spacing w:after="75" w:line="240" w:lineRule="auto"/>
        <w:ind w:right="465"/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</w:pPr>
      <w:hyperlink r:id="rId20" w:tgtFrame="_blank" w:history="1"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Global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Institute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for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Leadership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and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Civic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</w:t>
        </w:r>
        <w:proofErr w:type="spellStart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Development</w:t>
        </w:r>
        <w:proofErr w:type="spellEnd"/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 xml:space="preserve"> v Praze</w:t>
        </w:r>
      </w:hyperlink>
    </w:p>
    <w:p w:rsidR="00F07921" w:rsidRPr="00F07921" w:rsidRDefault="00F07921" w:rsidP="00F07921">
      <w:pPr>
        <w:shd w:val="clear" w:color="auto" w:fill="FFF1A8"/>
        <w:spacing w:after="150" w:line="240" w:lineRule="auto"/>
        <w:ind w:right="465"/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</w:pPr>
      <w:hyperlink r:id="rId21" w:tgtFrame="_blank" w:history="1">
        <w:r w:rsidRPr="00F07921">
          <w:rPr>
            <w:rFonts w:ascii="Tahoma" w:eastAsia="Times New Roman" w:hAnsi="Tahoma" w:cs="Tahoma"/>
            <w:b/>
            <w:bCs/>
            <w:color w:val="0A67A3"/>
            <w:sz w:val="18"/>
            <w:szCs w:val="18"/>
            <w:lang w:val="cs-CZ" w:eastAsia="cs-CZ"/>
          </w:rPr>
          <w:t>AIPES/ FSV UK (LŠ v Praze)</w:t>
        </w:r>
      </w:hyperlink>
      <w:r w:rsidRPr="00F07921">
        <w:rPr>
          <w:rFonts w:ascii="Tahoma" w:eastAsia="Times New Roman" w:hAnsi="Tahoma" w:cs="Tahoma"/>
          <w:b/>
          <w:bCs/>
          <w:color w:val="3C3C3C"/>
          <w:sz w:val="18"/>
          <w:szCs w:val="18"/>
          <w:lang w:val="cs-CZ" w:eastAsia="cs-CZ"/>
        </w:rPr>
        <w:t> - uzávěrka přihlášek prodloužena do </w:t>
      </w:r>
      <w:r w:rsidRPr="00F07921">
        <w:rPr>
          <w:rFonts w:ascii="Tahoma" w:eastAsia="Times New Roman" w:hAnsi="Tahoma" w:cs="Tahoma"/>
          <w:b/>
          <w:bCs/>
          <w:color w:val="FF0033"/>
          <w:sz w:val="18"/>
          <w:szCs w:val="18"/>
          <w:lang w:val="cs-CZ" w:eastAsia="cs-CZ"/>
        </w:rPr>
        <w:t>úterý</w:t>
      </w:r>
      <w:r w:rsidRPr="00F07921">
        <w:rPr>
          <w:rFonts w:ascii="Tahoma" w:eastAsia="Times New Roman" w:hAnsi="Tahoma" w:cs="Tahoma"/>
          <w:b/>
          <w:bCs/>
          <w:color w:val="FF3333"/>
          <w:sz w:val="18"/>
          <w:szCs w:val="18"/>
          <w:lang w:val="cs-CZ" w:eastAsia="cs-CZ"/>
        </w:rPr>
        <w:t>, 28. února 2017</w:t>
      </w:r>
    </w:p>
    <w:p w:rsidR="009F23B3" w:rsidRPr="00F07921" w:rsidRDefault="009F23B3">
      <w:pPr>
        <w:rPr>
          <w:lang w:val="cs-CZ"/>
        </w:rPr>
      </w:pPr>
      <w:bookmarkStart w:id="0" w:name="_GoBack"/>
      <w:bookmarkEnd w:id="0"/>
    </w:p>
    <w:sectPr w:rsidR="009F23B3" w:rsidRPr="00F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1"/>
    <w:rsid w:val="009F23B3"/>
    <w:rsid w:val="00F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350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8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6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15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87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85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064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86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30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11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22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647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360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500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833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861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5765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451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9353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1081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7480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90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598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14122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6353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7405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1535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5387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1668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799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6749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5313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4571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5153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31065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7705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37196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47455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2990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1356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81132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48875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956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2280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102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49070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0738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9042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4604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5712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6608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5766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6353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38806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03361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4326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9038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09560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9004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2666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733290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4487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08920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7007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9490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9787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eng.fsv.cuni.cz/FSVINTEN-178-version1-mf_east_china_zsls_2017_18_vyh.docx" TargetMode="External"/><Relationship Id="rId13" Type="http://schemas.openxmlformats.org/officeDocument/2006/relationships/hyperlink" Target="http://intranet.fsv.cuni.cz/FSVINT-1335-version1-mf_sogang_zs_2017_18_vyhlaska_.pdf" TargetMode="External"/><Relationship Id="rId18" Type="http://schemas.openxmlformats.org/officeDocument/2006/relationships/hyperlink" Target="http://intraneteng.fsv.cuni.cz/FSVINTEN-178-version1-mf_east_china_zsls_2017_18_vy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ranet.fsv.cuni.cz/FSVINT-1335-version1-ls_aipes_praha_2017_vyhlaska.pdf" TargetMode="External"/><Relationship Id="rId7" Type="http://schemas.openxmlformats.org/officeDocument/2006/relationships/hyperlink" Target="http://intraneteng.fsv.cuni.cz/FSVINTEN-178-version1-mf_peking_hsbc_zsls_2017_18_vy.pdf" TargetMode="External"/><Relationship Id="rId12" Type="http://schemas.openxmlformats.org/officeDocument/2006/relationships/hyperlink" Target="http://intraneteng.fsv.cuni.cz/FSVINTEN-178-version1-mf_inter_uni_japan_zsls2017_18.pdf" TargetMode="External"/><Relationship Id="rId17" Type="http://schemas.openxmlformats.org/officeDocument/2006/relationships/hyperlink" Target="http://intraneteng.fsv.cuni.cz/FSVINTEN-178-version1-mf_hse_zsls_2017_18_vyhlaska_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ranet.fsv.cuni.cz/FSVINT-1335-version1-mf_nes_moskva_zs_2017_18_vyhla.pdf" TargetMode="External"/><Relationship Id="rId20" Type="http://schemas.openxmlformats.org/officeDocument/2006/relationships/hyperlink" Target="http://intranet.fsv.cuni.cz/FSVINT-1335-version1-glp_2017_pragu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ranet.fsv.cuni.cz/FSVINT-1335-version1-mf_east_china_zs_2017_18_vyhla.docx" TargetMode="External"/><Relationship Id="rId11" Type="http://schemas.openxmlformats.org/officeDocument/2006/relationships/hyperlink" Target="http://intranet.fsv.cuni.cz/FSVINT-1335-version1-mf_cuhk_zsls_2017_18_vyhlaska_.pdf" TargetMode="External"/><Relationship Id="rId5" Type="http://schemas.openxmlformats.org/officeDocument/2006/relationships/hyperlink" Target="http://intranet.fsv.cuni.cz/FSVINT-1335-version1-mf_peking_hsbc_zs_2017_18_vyhl.pdf" TargetMode="External"/><Relationship Id="rId15" Type="http://schemas.openxmlformats.org/officeDocument/2006/relationships/hyperlink" Target="http://intranet.fsv.cuni.cz/FSVINT-1335-version1-mf_hse_zsls_2017_18_vyhlaska_c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raneteng.fsv.cuni.cz/FSVINTEN-178-version1-mf_cuhk_zsls_2017_18_vyhlaska_.pdf" TargetMode="External"/><Relationship Id="rId19" Type="http://schemas.openxmlformats.org/officeDocument/2006/relationships/hyperlink" Target="http://intranet.fsv.cuni.cz/FSVINT-1335-version1-glp_2017_raleigh_usa_july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fsv.cuni.cz/FSVINT-1335-version1-mf_cuhk_zsls_2017_18_vyhlaska_.pdf" TargetMode="External"/><Relationship Id="rId14" Type="http://schemas.openxmlformats.org/officeDocument/2006/relationships/hyperlink" Target="http://intraneteng.fsv.cuni.cz/FSVINTEN-178-version1-mf_sogang_zsls_2017_18_vyhlask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2017-02-16T10:02:00Z</dcterms:created>
  <dcterms:modified xsi:type="dcterms:W3CDTF">2017-02-16T10:03:00Z</dcterms:modified>
</cp:coreProperties>
</file>