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bookmarkStart w:id="0" w:name="_GoBack"/>
      <w:bookmarkEnd w:id="0"/>
      <w:r w:rsidRPr="008269FC">
        <w:rPr>
          <w:rFonts w:ascii="Times New Roman" w:eastAsia="Times New Roman" w:hAnsi="Times New Roman"/>
          <w:noProof/>
          <w:szCs w:val="20"/>
        </w:rPr>
        <w:drawing>
          <wp:anchor distT="0" distB="0" distL="114935" distR="114935" simplePos="0" relativeHeight="251659264" behindDoc="0" locked="0" layoutInCell="1" allowOverlap="1" wp14:anchorId="493DA877" wp14:editId="5D74BB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370" cy="9505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50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szCs w:val="20"/>
          <w:lang w:eastAsia="zh-CN" w:bidi="hi-IN"/>
        </w:rPr>
        <w:t>Oddělení komunikace a vzdělávání Parlamentního institutu</w:t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szCs w:val="20"/>
          <w:lang w:eastAsia="zh-CN" w:bidi="hi-IN"/>
        </w:rPr>
        <w:t>Poslanecké sněmovny Parlamentu České republiky</w:t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szCs w:val="20"/>
          <w:lang w:eastAsia="zh-CN" w:bidi="hi-IN"/>
        </w:rPr>
        <w:t>si Vás dovoluje pozvat</w:t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 w:val="32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szCs w:val="20"/>
          <w:lang w:eastAsia="zh-CN" w:bidi="hi-IN"/>
        </w:rPr>
        <w:t xml:space="preserve">na celodenní </w:t>
      </w:r>
      <w:r w:rsidR="0064055C">
        <w:rPr>
          <w:rFonts w:ascii="Times New Roman" w:eastAsia="Times New Roman" w:hAnsi="Times New Roman"/>
          <w:szCs w:val="20"/>
          <w:lang w:eastAsia="zh-CN" w:bidi="hi-IN"/>
        </w:rPr>
        <w:t xml:space="preserve">seminář určený </w:t>
      </w:r>
      <w:r w:rsidR="0064055C" w:rsidRPr="0064055C">
        <w:rPr>
          <w:rFonts w:ascii="Times New Roman" w:eastAsia="Times New Roman" w:hAnsi="Times New Roman"/>
          <w:szCs w:val="20"/>
          <w:u w:val="single"/>
          <w:lang w:eastAsia="zh-CN" w:bidi="hi-IN"/>
        </w:rPr>
        <w:t>studentům mediálních studií a žurnalistiky</w:t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b/>
          <w:sz w:val="44"/>
          <w:szCs w:val="20"/>
          <w:lang w:eastAsia="zh-CN" w:bidi="hi-IN"/>
        </w:rPr>
        <w:t>Český parlamentarismus</w:t>
      </w:r>
      <w:r w:rsidR="00C44A06">
        <w:rPr>
          <w:rFonts w:ascii="Times New Roman" w:eastAsia="Times New Roman" w:hAnsi="Times New Roman"/>
          <w:b/>
          <w:sz w:val="44"/>
          <w:szCs w:val="20"/>
          <w:lang w:eastAsia="zh-CN" w:bidi="hi-IN"/>
        </w:rPr>
        <w:t xml:space="preserve"> v teorii a praxi</w:t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 w:val="32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 w:val="32"/>
          <w:szCs w:val="20"/>
          <w:lang w:eastAsia="zh-CN" w:bidi="hi-IN"/>
        </w:rPr>
      </w:pPr>
      <w:r w:rsidRPr="008269FC">
        <w:rPr>
          <w:rFonts w:ascii="Times New Roman" w:eastAsia="Times New Roman" w:hAnsi="Times New Roman"/>
          <w:noProof/>
          <w:sz w:val="32"/>
          <w:szCs w:val="20"/>
        </w:rPr>
        <w:drawing>
          <wp:inline distT="0" distB="0" distL="0" distR="0" wp14:anchorId="0ABF7D12" wp14:editId="6F2DBF94">
            <wp:extent cx="3762375" cy="2514600"/>
            <wp:effectExtent l="0" t="0" r="9525" b="0"/>
            <wp:docPr id="1" name="Obrázek 1" descr="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F4" w:rsidRPr="008269FC" w:rsidRDefault="001A3DF4" w:rsidP="001A3DF4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C2349C" w:rsidRDefault="0064055C" w:rsidP="00C2349C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r>
        <w:rPr>
          <w:rFonts w:ascii="Times New Roman" w:eastAsia="Times New Roman" w:hAnsi="Times New Roman"/>
          <w:b/>
          <w:sz w:val="32"/>
          <w:szCs w:val="20"/>
          <w:lang w:eastAsia="zh-CN" w:bidi="hi-IN"/>
        </w:rPr>
        <w:t>s</w:t>
      </w:r>
      <w:r w:rsidR="001A3DF4" w:rsidRPr="00914C47">
        <w:rPr>
          <w:rFonts w:ascii="Times New Roman" w:eastAsia="Times New Roman" w:hAnsi="Times New Roman"/>
          <w:b/>
          <w:sz w:val="32"/>
          <w:szCs w:val="20"/>
          <w:lang w:eastAsia="zh-CN" w:bidi="hi-IN"/>
        </w:rPr>
        <w:t>tředa</w:t>
      </w:r>
      <w:r w:rsidR="001A3DF4">
        <w:rPr>
          <w:rFonts w:ascii="Times New Roman" w:eastAsia="Times New Roman" w:hAnsi="Times New Roman"/>
          <w:b/>
          <w:sz w:val="32"/>
          <w:szCs w:val="20"/>
          <w:lang w:eastAsia="zh-CN" w:bidi="hi-IN"/>
        </w:rPr>
        <w:t xml:space="preserve"> 19</w:t>
      </w:r>
      <w:r w:rsidR="001A3DF4" w:rsidRPr="00914C47">
        <w:rPr>
          <w:rFonts w:ascii="Times New Roman" w:eastAsia="Times New Roman" w:hAnsi="Times New Roman"/>
          <w:b/>
          <w:sz w:val="32"/>
          <w:szCs w:val="20"/>
          <w:lang w:eastAsia="zh-CN" w:bidi="hi-IN"/>
        </w:rPr>
        <w:t xml:space="preserve">. </w:t>
      </w:r>
      <w:r>
        <w:rPr>
          <w:rFonts w:ascii="Times New Roman" w:eastAsia="Times New Roman" w:hAnsi="Times New Roman"/>
          <w:b/>
          <w:sz w:val="32"/>
          <w:szCs w:val="20"/>
          <w:lang w:eastAsia="zh-CN" w:bidi="hi-IN"/>
        </w:rPr>
        <w:t>dubna 2017</w:t>
      </w:r>
    </w:p>
    <w:p w:rsidR="001A3DF4" w:rsidRPr="00914C47" w:rsidRDefault="001A3DF4" w:rsidP="00C2349C">
      <w:pPr>
        <w:suppressAutoHyphens/>
        <w:spacing w:line="360" w:lineRule="auto"/>
        <w:jc w:val="center"/>
        <w:rPr>
          <w:rFonts w:ascii="Times New Roman" w:eastAsia="Times New Roman" w:hAnsi="Times New Roman"/>
          <w:szCs w:val="20"/>
          <w:lang w:eastAsia="zh-CN" w:bidi="hi-IN"/>
        </w:rPr>
      </w:pPr>
      <w:r w:rsidRPr="00914C47">
        <w:rPr>
          <w:rFonts w:ascii="Times New Roman" w:eastAsia="Times New Roman" w:hAnsi="Times New Roman"/>
          <w:szCs w:val="20"/>
          <w:lang w:eastAsia="zh-CN" w:bidi="hi-IN"/>
        </w:rPr>
        <w:t>Informační středisko Poslanecké sněmovny Malostranské nám. 18/6, Praha 1</w:t>
      </w: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Pr="008269FC" w:rsidRDefault="001A3DF4" w:rsidP="001A3DF4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zh-CN" w:bidi="hi-IN"/>
        </w:rPr>
      </w:pPr>
    </w:p>
    <w:p w:rsidR="001A3DF4" w:rsidRDefault="001A3DF4" w:rsidP="001A3DF4">
      <w:pPr>
        <w:suppressAutoHyphens/>
        <w:spacing w:line="360" w:lineRule="auto"/>
        <w:jc w:val="both"/>
        <w:rPr>
          <w:rFonts w:ascii="Times New Roman" w:eastAsia="Times New Roman" w:hAnsi="Times New Roman"/>
          <w:szCs w:val="20"/>
          <w:lang w:bidi="hi-IN"/>
        </w:rPr>
      </w:pP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>Program semináře:</w:t>
      </w:r>
    </w:p>
    <w:p w:rsidR="0064055C" w:rsidRP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i/>
          <w:color w:val="000000"/>
          <w:szCs w:val="24"/>
          <w:lang w:eastAsia="en-US"/>
        </w:rPr>
      </w:pPr>
      <w:r w:rsidRPr="0064055C">
        <w:rPr>
          <w:rFonts w:ascii="Times New Roman" w:eastAsiaTheme="minorHAnsi" w:hAnsi="Times New Roman"/>
          <w:i/>
          <w:color w:val="000000"/>
          <w:szCs w:val="24"/>
          <w:lang w:eastAsia="en-US"/>
        </w:rPr>
        <w:t>8:45 – 9:00 prezence</w:t>
      </w: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>9:00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 xml:space="preserve">Historický kontext českého parlamentarismu </w:t>
      </w: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>9:45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Parlament v ústavním systému České republiky</w:t>
      </w: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>10:45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Mandát poslance a senátora</w:t>
      </w: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11:30 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Legislativní proces na parlamentní úrovni</w:t>
      </w:r>
    </w:p>
    <w:p w:rsidR="00ED62A8" w:rsidRDefault="00ED62A8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i/>
          <w:color w:val="000000"/>
          <w:szCs w:val="24"/>
          <w:lang w:eastAsia="en-US"/>
        </w:rPr>
      </w:pPr>
    </w:p>
    <w:p w:rsidR="0064055C" w:rsidRP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i/>
          <w:color w:val="000000"/>
          <w:szCs w:val="24"/>
          <w:lang w:eastAsia="en-US"/>
        </w:rPr>
      </w:pPr>
      <w:r w:rsidRPr="0064055C">
        <w:rPr>
          <w:rFonts w:ascii="Times New Roman" w:eastAsiaTheme="minorHAnsi" w:hAnsi="Times New Roman"/>
          <w:i/>
          <w:color w:val="000000"/>
          <w:szCs w:val="24"/>
          <w:lang w:eastAsia="en-US"/>
        </w:rPr>
        <w:t>12:30-13:30</w:t>
      </w:r>
      <w:r w:rsidRPr="0064055C">
        <w:rPr>
          <w:rFonts w:ascii="Times New Roman" w:eastAsiaTheme="minorHAnsi" w:hAnsi="Times New Roman"/>
          <w:i/>
          <w:color w:val="000000"/>
          <w:szCs w:val="24"/>
          <w:lang w:eastAsia="en-US"/>
        </w:rPr>
        <w:tab/>
        <w:t>pauza na oběd</w:t>
      </w:r>
    </w:p>
    <w:p w:rsidR="00ED62A8" w:rsidRDefault="00ED62A8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13:30 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Volební a stranické systémy v České republice</w:t>
      </w:r>
    </w:p>
    <w:p w:rsidR="0064055C" w:rsidRDefault="0064055C" w:rsidP="0064055C">
      <w:pPr>
        <w:autoSpaceDE w:val="0"/>
        <w:autoSpaceDN w:val="0"/>
        <w:adjustRightInd w:val="0"/>
        <w:spacing w:after="120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14:15 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Role národních parlamentů v otázkách zahraniční politiky</w:t>
      </w:r>
    </w:p>
    <w:p w:rsidR="0064055C" w:rsidRDefault="0064055C" w:rsidP="0064055C">
      <w:pPr>
        <w:autoSpaceDE w:val="0"/>
        <w:autoSpaceDN w:val="0"/>
        <w:adjustRightInd w:val="0"/>
        <w:spacing w:after="120"/>
        <w:ind w:left="705" w:hanging="705"/>
        <w:rPr>
          <w:rFonts w:ascii="Times New Roman" w:eastAsiaTheme="minorHAnsi" w:hAnsi="Times New Roman"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15:15 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>Parlament a evropská agenda</w:t>
      </w:r>
    </w:p>
    <w:p w:rsidR="0064055C" w:rsidRPr="008269FC" w:rsidRDefault="0064055C" w:rsidP="0064055C">
      <w:pPr>
        <w:suppressAutoHyphens/>
        <w:spacing w:line="360" w:lineRule="auto"/>
        <w:ind w:left="705" w:hanging="705"/>
        <w:jc w:val="both"/>
        <w:rPr>
          <w:rFonts w:ascii="Times New Roman" w:eastAsia="Times New Roman" w:hAnsi="Times New Roman"/>
          <w:szCs w:val="20"/>
          <w:lang w:bidi="hi-IN"/>
        </w:rPr>
      </w:pPr>
      <w:r>
        <w:rPr>
          <w:rFonts w:ascii="Times New Roman" w:eastAsiaTheme="minorHAnsi" w:hAnsi="Times New Roman"/>
          <w:color w:val="000000"/>
          <w:szCs w:val="24"/>
          <w:lang w:eastAsia="en-US"/>
        </w:rPr>
        <w:t>15:45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ab/>
        <w:t xml:space="preserve">exkurze sídlem Poslanecké sněmovny – návštěva tiskového střediska a novinářské galerie </w:t>
      </w:r>
    </w:p>
    <w:p w:rsidR="001A3DF4" w:rsidRPr="008269FC" w:rsidRDefault="001A3DF4" w:rsidP="001A3DF4">
      <w:pPr>
        <w:suppressAutoHyphens/>
        <w:spacing w:line="360" w:lineRule="auto"/>
        <w:ind w:left="2124" w:hanging="2124"/>
        <w:jc w:val="both"/>
        <w:rPr>
          <w:rFonts w:ascii="Times New Roman" w:eastAsia="Times New Roman" w:hAnsi="Times New Roman"/>
          <w:i/>
          <w:szCs w:val="20"/>
          <w:lang w:bidi="hi-IN"/>
        </w:rPr>
      </w:pPr>
    </w:p>
    <w:p w:rsidR="001A3DF4" w:rsidRPr="008269FC" w:rsidRDefault="001A3DF4" w:rsidP="001A3DF4">
      <w:pPr>
        <w:suppressAutoHyphens/>
        <w:spacing w:after="240" w:line="360" w:lineRule="auto"/>
        <w:jc w:val="both"/>
        <w:rPr>
          <w:rFonts w:ascii="Times New Roman" w:eastAsia="Times New Roman" w:hAnsi="Times New Roman"/>
          <w:szCs w:val="20"/>
          <w:lang w:bidi="hi-IN"/>
        </w:rPr>
      </w:pPr>
      <w:r w:rsidRPr="008269FC">
        <w:rPr>
          <w:rFonts w:ascii="Times New Roman" w:eastAsia="Times New Roman" w:hAnsi="Times New Roman"/>
          <w:szCs w:val="20"/>
          <w:lang w:bidi="hi-IN"/>
        </w:rPr>
        <w:t xml:space="preserve">Jednotlivé přednášky jsou lektorsky zajištěny předními odborníky z vysokých škol a Kanceláře Poslanecké sněmovny Parlamentu ČR. </w:t>
      </w:r>
    </w:p>
    <w:p w:rsidR="001A3DF4" w:rsidRPr="008269FC" w:rsidRDefault="001A3DF4" w:rsidP="001A3DF4">
      <w:pPr>
        <w:suppressAutoHyphens/>
        <w:spacing w:line="360" w:lineRule="auto"/>
        <w:jc w:val="both"/>
        <w:rPr>
          <w:rFonts w:ascii="Times New Roman" w:eastAsia="Times New Roman" w:hAnsi="Times New Roman"/>
          <w:szCs w:val="20"/>
          <w:lang w:bidi="hi-IN"/>
        </w:rPr>
      </w:pPr>
      <w:r w:rsidRPr="008269FC">
        <w:rPr>
          <w:rFonts w:ascii="Times New Roman" w:eastAsia="Times New Roman" w:hAnsi="Times New Roman"/>
          <w:szCs w:val="20"/>
          <w:lang w:bidi="hi-IN"/>
        </w:rPr>
        <w:t xml:space="preserve">Účast na vzdělávacím semináři je bezplatná. Podkladové materiály a drobné občerstvení zajištěno. </w:t>
      </w:r>
    </w:p>
    <w:p w:rsidR="001A3DF4" w:rsidRDefault="001A3DF4" w:rsidP="001A3DF4">
      <w:pPr>
        <w:jc w:val="both"/>
      </w:pPr>
    </w:p>
    <w:p w:rsidR="007A4587" w:rsidRPr="00C44A06" w:rsidRDefault="0064055C">
      <w:pPr>
        <w:rPr>
          <w:rFonts w:ascii="Times New Roman" w:hAnsi="Times New Roman"/>
          <w:b/>
        </w:rPr>
      </w:pPr>
      <w:r w:rsidRPr="00C44A06">
        <w:rPr>
          <w:rFonts w:ascii="Times New Roman" w:hAnsi="Times New Roman"/>
          <w:b/>
        </w:rPr>
        <w:t xml:space="preserve">V případě zájmu o účast na semináři se registrujte na emailové adrese </w:t>
      </w:r>
      <w:hyperlink r:id="rId7" w:history="1">
        <w:r w:rsidRPr="00C44A06">
          <w:rPr>
            <w:rStyle w:val="Hypertextovodkaz"/>
            <w:rFonts w:ascii="Times New Roman" w:hAnsi="Times New Roman"/>
            <w:b/>
          </w:rPr>
          <w:t>okv@psp.cz</w:t>
        </w:r>
      </w:hyperlink>
      <w:r w:rsidR="00C44A06" w:rsidRPr="00C44A06">
        <w:rPr>
          <w:rFonts w:ascii="Times New Roman" w:hAnsi="Times New Roman"/>
          <w:b/>
        </w:rPr>
        <w:t xml:space="preserve"> do 15. března 2017.</w:t>
      </w:r>
    </w:p>
    <w:sectPr w:rsidR="007A4587" w:rsidRPr="00C4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4"/>
    <w:rsid w:val="00071342"/>
    <w:rsid w:val="001A3DF4"/>
    <w:rsid w:val="0064055C"/>
    <w:rsid w:val="007A4587"/>
    <w:rsid w:val="00C2349C"/>
    <w:rsid w:val="00C44A06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F4"/>
    <w:pPr>
      <w:spacing w:after="0" w:line="240" w:lineRule="auto"/>
    </w:pPr>
    <w:rPr>
      <w:rFonts w:asciiTheme="majorHAnsi" w:eastAsia="Calibri" w:hAnsiTheme="majorHAnsi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5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42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F4"/>
    <w:pPr>
      <w:spacing w:after="0" w:line="240" w:lineRule="auto"/>
    </w:pPr>
    <w:rPr>
      <w:rFonts w:asciiTheme="majorHAnsi" w:eastAsia="Calibri" w:hAnsiTheme="majorHAnsi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05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42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v@ps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Petr</dc:creator>
  <cp:lastModifiedBy>POKUSNY UCET,ZAM,CIVT</cp:lastModifiedBy>
  <cp:revision>2</cp:revision>
  <dcterms:created xsi:type="dcterms:W3CDTF">2017-02-23T13:52:00Z</dcterms:created>
  <dcterms:modified xsi:type="dcterms:W3CDTF">2017-02-23T13:52:00Z</dcterms:modified>
</cp:coreProperties>
</file>